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0" w:rsidRPr="007902D6" w:rsidRDefault="00817A40" w:rsidP="0079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 и обучающихся по введению</w:t>
      </w:r>
    </w:p>
    <w:p w:rsidR="00817A40" w:rsidRPr="007902D6" w:rsidRDefault="00817A40" w:rsidP="0079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817A40" w:rsidRPr="007902D6" w:rsidRDefault="00817A40" w:rsidP="0079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:rsidR="00817A40" w:rsidRPr="007902D6" w:rsidRDefault="00493AE8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A40" w:rsidRPr="007902D6">
        <w:rPr>
          <w:rFonts w:ascii="Times New Roman" w:hAnsi="Times New Roman" w:cs="Times New Roman"/>
          <w:sz w:val="28"/>
          <w:szCs w:val="28"/>
        </w:rPr>
        <w:t>C 1 сентября 2020 года в М</w:t>
      </w:r>
      <w:r w:rsidR="0047633C" w:rsidRPr="007902D6">
        <w:rPr>
          <w:rFonts w:ascii="Times New Roman" w:hAnsi="Times New Roman" w:cs="Times New Roman"/>
          <w:sz w:val="28"/>
          <w:szCs w:val="28"/>
        </w:rPr>
        <w:t>К</w:t>
      </w:r>
      <w:r w:rsidR="00817A40" w:rsidRPr="007902D6">
        <w:rPr>
          <w:rFonts w:ascii="Times New Roman" w:hAnsi="Times New Roman" w:cs="Times New Roman"/>
          <w:sz w:val="28"/>
          <w:szCs w:val="28"/>
        </w:rPr>
        <w:t xml:space="preserve">ОУ </w:t>
      </w:r>
      <w:r w:rsidR="0047633C" w:rsidRPr="007902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7633C" w:rsidRPr="007902D6">
        <w:rPr>
          <w:rFonts w:ascii="Times New Roman" w:hAnsi="Times New Roman" w:cs="Times New Roman"/>
          <w:sz w:val="28"/>
          <w:szCs w:val="28"/>
        </w:rPr>
        <w:t>Приволжская</w:t>
      </w:r>
      <w:proofErr w:type="gramEnd"/>
      <w:r w:rsidR="0047633C" w:rsidRPr="007902D6">
        <w:rPr>
          <w:rFonts w:ascii="Times New Roman" w:hAnsi="Times New Roman" w:cs="Times New Roman"/>
          <w:sz w:val="28"/>
          <w:szCs w:val="28"/>
        </w:rPr>
        <w:t xml:space="preserve"> СШ» в 10-х классах вводится фе</w:t>
      </w:r>
      <w:r w:rsidR="00817A40" w:rsidRPr="007902D6">
        <w:rPr>
          <w:rFonts w:ascii="Times New Roman" w:hAnsi="Times New Roman" w:cs="Times New Roman"/>
          <w:sz w:val="28"/>
          <w:szCs w:val="28"/>
        </w:rPr>
        <w:t>деральный государственный образов</w:t>
      </w:r>
      <w:r w:rsidR="0047633C" w:rsidRPr="007902D6">
        <w:rPr>
          <w:rFonts w:ascii="Times New Roman" w:hAnsi="Times New Roman" w:cs="Times New Roman"/>
          <w:sz w:val="28"/>
          <w:szCs w:val="28"/>
        </w:rPr>
        <w:t>ательный стандарт среднего обще</w:t>
      </w:r>
      <w:r w:rsidR="00817A40" w:rsidRPr="007902D6">
        <w:rPr>
          <w:rFonts w:ascii="Times New Roman" w:hAnsi="Times New Roman" w:cs="Times New Roman"/>
          <w:sz w:val="28"/>
          <w:szCs w:val="28"/>
        </w:rPr>
        <w:t>го образования (ФГОС СОО).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Что такое Федеральный государственный стандарт</w:t>
      </w:r>
      <w:r w:rsidR="0047633C"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образования?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 xml:space="preserve">С официальным приказом о введении в действие ФГОС СОО и текстом ФГОС СОО можно ознакомиться на сайте </w:t>
      </w:r>
      <w:proofErr w:type="spellStart"/>
      <w:r w:rsidRPr="007902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02D6">
        <w:rPr>
          <w:rFonts w:ascii="Times New Roman" w:hAnsi="Times New Roman" w:cs="Times New Roman"/>
          <w:sz w:val="28"/>
          <w:szCs w:val="28"/>
        </w:rPr>
        <w:t xml:space="preserve"> России, а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также на сайте школы.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Чем отличается ФГОС СОО от предшествующих ему</w:t>
      </w:r>
      <w:r w:rsidR="0047633C"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b/>
          <w:bCs/>
          <w:sz w:val="28"/>
          <w:szCs w:val="28"/>
        </w:rPr>
        <w:t>государственных стандартов общего образования?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i/>
          <w:iCs/>
          <w:sz w:val="28"/>
          <w:szCs w:val="28"/>
        </w:rPr>
        <w:t xml:space="preserve">Первое отличие </w:t>
      </w:r>
      <w:r w:rsidRPr="007902D6">
        <w:rPr>
          <w:rFonts w:ascii="Times New Roman" w:hAnsi="Times New Roman" w:cs="Times New Roman"/>
          <w:sz w:val="28"/>
          <w:szCs w:val="28"/>
        </w:rPr>
        <w:t>– это введение ФГОС СОО как общественного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договора. Для этого заключается трехсторонний договор между учащимися, их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и общеобразовательным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учреждением, в котором прописаны права и обязанности каждой из сторон.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i/>
          <w:iCs/>
          <w:sz w:val="28"/>
          <w:szCs w:val="28"/>
        </w:rPr>
        <w:t xml:space="preserve">Второе отличие </w:t>
      </w:r>
      <w:r w:rsidRPr="007902D6">
        <w:rPr>
          <w:rFonts w:ascii="Times New Roman" w:hAnsi="Times New Roman" w:cs="Times New Roman"/>
          <w:sz w:val="28"/>
          <w:szCs w:val="28"/>
        </w:rPr>
        <w:t>связано с обязательным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учетом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запросов личности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будущих старшеклассников, их семей, а также общества и государства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к результатам общего образования. Выявленные запросы принимаются во внимание при составлении учебного плана общеобразовательным учреждением.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i/>
          <w:iCs/>
          <w:sz w:val="28"/>
          <w:szCs w:val="28"/>
        </w:rPr>
        <w:t xml:space="preserve">Третьей особенностью </w:t>
      </w:r>
      <w:r w:rsidRPr="007902D6">
        <w:rPr>
          <w:rFonts w:ascii="Times New Roman" w:hAnsi="Times New Roman" w:cs="Times New Roman"/>
          <w:sz w:val="28"/>
          <w:szCs w:val="28"/>
        </w:rPr>
        <w:t>является ориентация образовательного процесса на достижение не только планируемых результатов по изучаемым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 xml:space="preserve">предметам, но, прежде всего, на формирование личности старшеклассников, на достижение ими </w:t>
      </w:r>
      <w:proofErr w:type="spellStart"/>
      <w:r w:rsidRPr="007902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02D6">
        <w:rPr>
          <w:rFonts w:ascii="Times New Roman" w:hAnsi="Times New Roman" w:cs="Times New Roman"/>
          <w:sz w:val="28"/>
          <w:szCs w:val="28"/>
        </w:rPr>
        <w:t xml:space="preserve"> результатов, предусматривающих выработку навыков коммуникации, полноценное овладение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учебной деятельностью, а также проектной учебно-исследовательской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 xml:space="preserve">деятельностью в ходе выполнения </w:t>
      </w:r>
      <w:proofErr w:type="gramStart"/>
      <w:r w:rsidRPr="007902D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7902D6">
        <w:rPr>
          <w:rFonts w:ascii="Times New Roman" w:hAnsi="Times New Roman" w:cs="Times New Roman"/>
          <w:sz w:val="28"/>
          <w:szCs w:val="28"/>
        </w:rPr>
        <w:t>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i/>
          <w:iCs/>
          <w:sz w:val="28"/>
          <w:szCs w:val="28"/>
        </w:rPr>
        <w:t xml:space="preserve">Четвертое </w:t>
      </w:r>
      <w:r w:rsidRPr="007902D6">
        <w:rPr>
          <w:rFonts w:ascii="Times New Roman" w:hAnsi="Times New Roman" w:cs="Times New Roman"/>
          <w:sz w:val="28"/>
          <w:szCs w:val="28"/>
        </w:rPr>
        <w:t xml:space="preserve">принципиальное отличие – это изменения в структуре, которые включают, в частности, выполнение </w:t>
      </w:r>
      <w:proofErr w:type="gramStart"/>
      <w:r w:rsidRPr="007902D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7902D6">
        <w:rPr>
          <w:rFonts w:ascii="Times New Roman" w:hAnsi="Times New Roman" w:cs="Times New Roman"/>
          <w:sz w:val="28"/>
          <w:szCs w:val="28"/>
        </w:rPr>
        <w:t>,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изучение учебных предметов на базовом и углубленном уровнях, освоение курсов по выбору.</w:t>
      </w:r>
    </w:p>
    <w:p w:rsidR="00817A40" w:rsidRPr="007902D6" w:rsidRDefault="00817A40" w:rsidP="0047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i/>
          <w:iCs/>
          <w:sz w:val="28"/>
          <w:szCs w:val="28"/>
        </w:rPr>
        <w:t xml:space="preserve">В целом </w:t>
      </w:r>
      <w:r w:rsidRPr="007902D6">
        <w:rPr>
          <w:rFonts w:ascii="Times New Roman" w:hAnsi="Times New Roman" w:cs="Times New Roman"/>
          <w:sz w:val="28"/>
          <w:szCs w:val="28"/>
        </w:rPr>
        <w:t>ФГОС СОО ориентирует общеобразовательные учреждения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на достижение нового качества общего образования, адекватного перспективным запросам личности старшеклассников, а также интересам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общества и государства, отражающим приоритеты их стратегического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развития (обозначенным, к примеру, в Национальном проекте «Образование», в федеральном проекте «Современная школа» и др.).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Какова структура учебного плана?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Учебный план на основе ФГОС СОО включает три элемента: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– учебные предметы (обязательные, элективные, дополнительные)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lastRenderedPageBreak/>
        <w:t>– курсы по выбору (элективные, факультативные)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902D6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7902D6">
        <w:rPr>
          <w:rFonts w:ascii="Times New Roman" w:hAnsi="Times New Roman" w:cs="Times New Roman"/>
          <w:sz w:val="28"/>
          <w:szCs w:val="28"/>
        </w:rPr>
        <w:t>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Сколько предметов может содержать учебный план?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В учебном плане предусмотрено изучение 11(20) учебных предметов.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Причем, не менее одного обязательного учебного предмета из каждой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 xml:space="preserve">предметной области, </w:t>
      </w:r>
      <w:proofErr w:type="gramStart"/>
      <w:r w:rsidRPr="007902D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902D6">
        <w:rPr>
          <w:rFonts w:ascii="Times New Roman" w:hAnsi="Times New Roman" w:cs="Times New Roman"/>
          <w:sz w:val="28"/>
          <w:szCs w:val="28"/>
        </w:rPr>
        <w:t xml:space="preserve"> в тексте ФГОС СОО.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Три учебных пр</w:t>
      </w:r>
      <w:r w:rsidR="0047633C" w:rsidRPr="007902D6">
        <w:rPr>
          <w:rFonts w:ascii="Times New Roman" w:hAnsi="Times New Roman" w:cs="Times New Roman"/>
          <w:sz w:val="28"/>
          <w:szCs w:val="28"/>
        </w:rPr>
        <w:t>едмета учащийся (совместно с род</w:t>
      </w:r>
      <w:r w:rsidRPr="007902D6">
        <w:rPr>
          <w:rFonts w:ascii="Times New Roman" w:hAnsi="Times New Roman" w:cs="Times New Roman"/>
          <w:sz w:val="28"/>
          <w:szCs w:val="28"/>
        </w:rPr>
        <w:t>ителями) выбирает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для изучения на углубленном уровне.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 xml:space="preserve">Учебный план включает выполнение </w:t>
      </w:r>
      <w:proofErr w:type="gramStart"/>
      <w:r w:rsidRPr="007902D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7902D6">
        <w:rPr>
          <w:rFonts w:ascii="Times New Roman" w:hAnsi="Times New Roman" w:cs="Times New Roman"/>
          <w:sz w:val="28"/>
          <w:szCs w:val="28"/>
        </w:rPr>
        <w:t xml:space="preserve"> и освоение курсов по выбору.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Учебный план устанавливает максимальную нагрузку учащихся не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менее 32 и не</w:t>
      </w:r>
      <w:r w:rsidRPr="007902D6">
        <w:rPr>
          <w:rFonts w:ascii="Times New Roman" w:hAnsi="Times New Roman" w:cs="Times New Roman"/>
          <w:sz w:val="28"/>
          <w:szCs w:val="28"/>
        </w:rPr>
        <w:t xml:space="preserve"> более 37 часов в неделю.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Какие учебные предметы являются обязательными для изучения?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Обязательные предметы: «Русский язык и литература», «Иностранный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язык», «Математика: алгебра и начала математического анализа, геометрия», «История», «Физическая культура», «ОБЖ», «Астрономия».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Какие курсы (предметы) изучаются по выбору?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 xml:space="preserve">Согласно статье 34 «Основные права обучающихся и меры их социальной поддержки и стимулирования» федерального закона «Об образовании в Российской Федерации» </w:t>
      </w:r>
      <w:proofErr w:type="gramStart"/>
      <w:r w:rsidRPr="007902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902D6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 выбор </w:t>
      </w:r>
      <w:r w:rsidRPr="007902D6">
        <w:rPr>
          <w:rFonts w:ascii="Times New Roman" w:hAnsi="Times New Roman" w:cs="Times New Roman"/>
          <w:b/>
          <w:bCs/>
          <w:sz w:val="28"/>
          <w:szCs w:val="28"/>
        </w:rPr>
        <w:t>из перечня, предлагаемого организацией,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02D6">
        <w:rPr>
          <w:rFonts w:ascii="Times New Roman" w:hAnsi="Times New Roman" w:cs="Times New Roman"/>
          <w:b/>
          <w:bCs/>
          <w:sz w:val="28"/>
          <w:szCs w:val="28"/>
        </w:rPr>
        <w:t>осуществляющей</w:t>
      </w:r>
      <w:proofErr w:type="gramEnd"/>
      <w:r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деятельность: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 xml:space="preserve">– </w:t>
      </w:r>
      <w:r w:rsidRPr="00790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факультативных курсов </w:t>
      </w:r>
      <w:r w:rsidRPr="007902D6">
        <w:rPr>
          <w:rFonts w:ascii="Times New Roman" w:hAnsi="Times New Roman" w:cs="Times New Roman"/>
          <w:sz w:val="28"/>
          <w:szCs w:val="28"/>
        </w:rPr>
        <w:t>(необязательных для данного уровня образования, професс</w:t>
      </w:r>
      <w:bookmarkStart w:id="0" w:name="_GoBack"/>
      <w:r w:rsidRPr="007902D6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7902D6">
        <w:rPr>
          <w:rFonts w:ascii="Times New Roman" w:hAnsi="Times New Roman" w:cs="Times New Roman"/>
          <w:sz w:val="28"/>
          <w:szCs w:val="28"/>
        </w:rPr>
        <w:t>и, специальности или направления подготовки)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 xml:space="preserve">– </w:t>
      </w:r>
      <w:r w:rsidRPr="00790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элективных</w:t>
      </w:r>
      <w:r w:rsidR="0047633C" w:rsidRPr="00790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(избираемых в обязательном порядке) учебных предметов, курсов, дисциплин (модулей).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proofErr w:type="gramStart"/>
      <w:r w:rsidRPr="007902D6"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 w:rsidRPr="007902D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2D6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под руководством учителя по выбранной теме в рамках одного или нескольких изучаемых учебных предметов, курсов в любой избранной области </w:t>
      </w:r>
      <w:r w:rsidRPr="007902D6">
        <w:rPr>
          <w:rFonts w:ascii="Times New Roman" w:hAnsi="Times New Roman" w:cs="Times New Roman"/>
          <w:sz w:val="28"/>
          <w:szCs w:val="28"/>
        </w:rPr>
        <w:t>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2D6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7902D6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одного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года или двух лет в рамках учебного времени, специально отведенного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выполнения </w:t>
      </w:r>
      <w:proofErr w:type="gramStart"/>
      <w:r w:rsidRPr="007902D6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  <w:r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 должны отражать:</w:t>
      </w:r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2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902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02D6"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учебно-исследовательской, проектной деятельности, критического мышления, способность к инновационной, аналитической, творческой, интеллектуальной</w:t>
      </w:r>
      <w:r w:rsidR="0047633C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деятельности;</w:t>
      </w:r>
      <w:proofErr w:type="gramEnd"/>
    </w:p>
    <w:p w:rsidR="00817A40" w:rsidRPr="007902D6" w:rsidRDefault="00817A40" w:rsidP="0047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902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02D6">
        <w:rPr>
          <w:rFonts w:ascii="Times New Roman" w:hAnsi="Times New Roman" w:cs="Times New Roman"/>
          <w:sz w:val="28"/>
          <w:szCs w:val="28"/>
        </w:rPr>
        <w:t xml:space="preserve"> навыков самостоятельного применения приобретенных знаний и способов действий при решении различных задач;</w:t>
      </w:r>
    </w:p>
    <w:p w:rsidR="00817A40" w:rsidRPr="007902D6" w:rsidRDefault="00817A40" w:rsidP="0060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–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структурирования, аргументации результатов исследования</w:t>
      </w:r>
      <w:r w:rsidR="006010D1" w:rsidRPr="007902D6">
        <w:rPr>
          <w:rFonts w:ascii="Times New Roman" w:hAnsi="Times New Roman" w:cs="Times New Roman"/>
          <w:sz w:val="28"/>
          <w:szCs w:val="28"/>
        </w:rPr>
        <w:t xml:space="preserve"> </w:t>
      </w:r>
      <w:r w:rsidRPr="007902D6">
        <w:rPr>
          <w:rFonts w:ascii="Times New Roman" w:hAnsi="Times New Roman" w:cs="Times New Roman"/>
          <w:sz w:val="28"/>
          <w:szCs w:val="28"/>
        </w:rPr>
        <w:t>на основе собранных данных, презентации резул</w:t>
      </w:r>
      <w:r w:rsidR="006010D1" w:rsidRPr="007902D6">
        <w:rPr>
          <w:rFonts w:ascii="Times New Roman" w:hAnsi="Times New Roman" w:cs="Times New Roman"/>
          <w:sz w:val="28"/>
          <w:szCs w:val="28"/>
        </w:rPr>
        <w:t>ьтатов.</w:t>
      </w:r>
    </w:p>
    <w:p w:rsidR="00817A40" w:rsidRPr="007902D6" w:rsidRDefault="00817A40" w:rsidP="0047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0D1" w:rsidRPr="007902D6" w:rsidRDefault="006010D1" w:rsidP="00351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>Анкетирование учащихся, предполагающих продолжить обучение в МКОУ «Приволжская СШ» на уровне среднего общего образования, и их родителей (законных представителей)</w:t>
      </w:r>
    </w:p>
    <w:p w:rsidR="006010D1" w:rsidRPr="007902D6" w:rsidRDefault="006010D1" w:rsidP="0060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Цель анкетирования: </w:t>
      </w:r>
      <w:r w:rsidRPr="007902D6">
        <w:rPr>
          <w:rFonts w:ascii="Times New Roman" w:hAnsi="Times New Roman" w:cs="Times New Roman"/>
          <w:sz w:val="28"/>
          <w:szCs w:val="28"/>
        </w:rPr>
        <w:t>выявление и учет индивидуальных образовательных запросов и потребностей старшеклассников для построения индивидуальных учебных планов в 10–11 классах.</w:t>
      </w:r>
    </w:p>
    <w:p w:rsidR="00AC718F" w:rsidRPr="007902D6" w:rsidRDefault="006010D1" w:rsidP="0060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2D6">
        <w:rPr>
          <w:rFonts w:ascii="Times New Roman" w:hAnsi="Times New Roman" w:cs="Times New Roman"/>
          <w:sz w:val="28"/>
          <w:szCs w:val="28"/>
        </w:rPr>
        <w:t>З</w:t>
      </w:r>
      <w:r w:rsidRPr="007902D6">
        <w:rPr>
          <w:rFonts w:ascii="Times New Roman" w:hAnsi="Times New Roman" w:cs="Times New Roman"/>
          <w:b/>
          <w:bCs/>
          <w:sz w:val="28"/>
          <w:szCs w:val="28"/>
        </w:rPr>
        <w:t xml:space="preserve">аполните предложенную таблицу </w:t>
      </w:r>
      <w:r w:rsidRPr="007902D6">
        <w:rPr>
          <w:rFonts w:ascii="Times New Roman" w:hAnsi="Times New Roman" w:cs="Times New Roman"/>
          <w:sz w:val="28"/>
          <w:szCs w:val="28"/>
        </w:rPr>
        <w:t>(вами должно быть выбрано не менее 11 предметов, включая обязательные, из них 3–4 предмета – на углубленном уровне), ор</w:t>
      </w:r>
      <w:r w:rsidR="007902D6">
        <w:rPr>
          <w:rFonts w:ascii="Times New Roman" w:hAnsi="Times New Roman" w:cs="Times New Roman"/>
          <w:sz w:val="28"/>
          <w:szCs w:val="28"/>
        </w:rPr>
        <w:t>иентируясь на представленный вам вариант</w:t>
      </w:r>
      <w:r w:rsidRPr="007902D6">
        <w:rPr>
          <w:rFonts w:ascii="Times New Roman" w:hAnsi="Times New Roman" w:cs="Times New Roman"/>
          <w:sz w:val="28"/>
          <w:szCs w:val="28"/>
        </w:rPr>
        <w:t xml:space="preserve"> учебного плана:</w:t>
      </w:r>
      <w:proofErr w:type="gramEnd"/>
    </w:p>
    <w:p w:rsidR="00AC718F" w:rsidRPr="007902D6" w:rsidRDefault="00AC718F" w:rsidP="0060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8F" w:rsidRPr="007902D6" w:rsidRDefault="00AC718F" w:rsidP="0060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1985"/>
        <w:gridCol w:w="1269"/>
        <w:gridCol w:w="1673"/>
      </w:tblGrid>
      <w:tr w:rsidR="006A6270" w:rsidRPr="007902D6" w:rsidTr="007902D6">
        <w:tc>
          <w:tcPr>
            <w:tcW w:w="223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 или предмет по выбору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Уровень обучения  базовый (часов в неделю)</w:t>
            </w:r>
          </w:p>
        </w:tc>
        <w:tc>
          <w:tcPr>
            <w:tcW w:w="1673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Уровень обучения  углубленный (часов в неделю)</w:t>
            </w:r>
          </w:p>
        </w:tc>
      </w:tr>
      <w:tr w:rsidR="006A6270" w:rsidRPr="007902D6" w:rsidTr="007902D6">
        <w:tc>
          <w:tcPr>
            <w:tcW w:w="2235" w:type="dxa"/>
            <w:vMerge w:val="restart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270" w:rsidRPr="007902D6" w:rsidTr="007902D6">
        <w:tc>
          <w:tcPr>
            <w:tcW w:w="223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40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270" w:rsidRPr="007902D6" w:rsidTr="007902D6">
        <w:tc>
          <w:tcPr>
            <w:tcW w:w="2235" w:type="dxa"/>
            <w:vMerge w:val="restart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270" w:rsidRPr="007902D6" w:rsidTr="007902D6">
        <w:tc>
          <w:tcPr>
            <w:tcW w:w="2235" w:type="dxa"/>
            <w:vMerge w:val="restart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9" w:type="dxa"/>
          </w:tcPr>
          <w:p w:rsidR="006A6270" w:rsidRPr="007902D6" w:rsidRDefault="006A6270" w:rsidP="00AC7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</w:t>
            </w:r>
          </w:p>
          <w:p w:rsidR="006A6270" w:rsidRPr="007902D6" w:rsidRDefault="006A6270" w:rsidP="00AC7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6A6270" w:rsidRPr="007902D6" w:rsidRDefault="006A6270" w:rsidP="00AC7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</w:p>
          <w:p w:rsidR="006A6270" w:rsidRPr="007902D6" w:rsidRDefault="006A6270" w:rsidP="00AC7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анализа, геометрия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270" w:rsidRPr="007902D6" w:rsidTr="007902D6">
        <w:tc>
          <w:tcPr>
            <w:tcW w:w="2235" w:type="dxa"/>
            <w:vMerge w:val="restart"/>
          </w:tcPr>
          <w:p w:rsidR="006A6270" w:rsidRPr="007902D6" w:rsidRDefault="006A6270" w:rsidP="00163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270" w:rsidRPr="007902D6" w:rsidTr="007902D6">
        <w:tc>
          <w:tcPr>
            <w:tcW w:w="2235" w:type="dxa"/>
            <w:vMerge w:val="restart"/>
          </w:tcPr>
          <w:p w:rsidR="006A6270" w:rsidRPr="00493AE8" w:rsidRDefault="006A6270" w:rsidP="00163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AE8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Физкультура,</w:t>
            </w:r>
          </w:p>
          <w:p w:rsidR="006A6270" w:rsidRPr="00493AE8" w:rsidRDefault="006A6270" w:rsidP="00163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A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экология и </w:t>
            </w:r>
            <w:r w:rsidR="00493AE8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3AE8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6A6270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270" w:rsidRPr="007902D6" w:rsidTr="007902D6">
        <w:tc>
          <w:tcPr>
            <w:tcW w:w="2235" w:type="dxa"/>
            <w:vMerge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985" w:type="dxa"/>
          </w:tcPr>
          <w:p w:rsidR="006A6270" w:rsidRPr="007902D6" w:rsidRDefault="006A6270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69" w:type="dxa"/>
          </w:tcPr>
          <w:p w:rsidR="006A6270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A6270" w:rsidRPr="007902D6" w:rsidRDefault="007902D6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270" w:rsidRPr="007902D6" w:rsidTr="007902D6">
        <w:tc>
          <w:tcPr>
            <w:tcW w:w="4644" w:type="dxa"/>
            <w:gridSpan w:val="2"/>
          </w:tcPr>
          <w:p w:rsidR="00163946" w:rsidRPr="00493AE8" w:rsidRDefault="0016394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93AE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</w:tcPr>
          <w:p w:rsidR="00163946" w:rsidRPr="007902D6" w:rsidRDefault="00163946" w:rsidP="006A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обязательный</w:t>
            </w:r>
          </w:p>
        </w:tc>
        <w:tc>
          <w:tcPr>
            <w:tcW w:w="1269" w:type="dxa"/>
          </w:tcPr>
          <w:p w:rsidR="0016394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16394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946" w:rsidRPr="007902D6" w:rsidTr="007902D6">
        <w:tc>
          <w:tcPr>
            <w:tcW w:w="9571" w:type="dxa"/>
            <w:gridSpan w:val="5"/>
          </w:tcPr>
          <w:p w:rsidR="00163946" w:rsidRPr="00493AE8" w:rsidRDefault="0016394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E8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курсы по выбору</w:t>
            </w:r>
          </w:p>
        </w:tc>
      </w:tr>
      <w:tr w:rsidR="006A6270" w:rsidRPr="007902D6" w:rsidTr="007902D6">
        <w:tc>
          <w:tcPr>
            <w:tcW w:w="4644" w:type="dxa"/>
            <w:gridSpan w:val="2"/>
          </w:tcPr>
          <w:p w:rsidR="006A6270" w:rsidRPr="00493AE8" w:rsidRDefault="006A6270" w:rsidP="006A6270">
            <w:pPr>
              <w:pStyle w:val="Default"/>
              <w:rPr>
                <w:sz w:val="28"/>
                <w:szCs w:val="28"/>
              </w:rPr>
            </w:pPr>
            <w:r w:rsidRPr="00493AE8">
              <w:rPr>
                <w:bCs/>
                <w:sz w:val="28"/>
                <w:szCs w:val="28"/>
              </w:rPr>
              <w:lastRenderedPageBreak/>
              <w:t xml:space="preserve">Практикум по обществознанию </w:t>
            </w:r>
          </w:p>
          <w:p w:rsidR="006A6270" w:rsidRPr="00493AE8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70" w:rsidRPr="007902D6" w:rsidTr="007902D6">
        <w:tc>
          <w:tcPr>
            <w:tcW w:w="4644" w:type="dxa"/>
            <w:gridSpan w:val="2"/>
          </w:tcPr>
          <w:p w:rsidR="006A6270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Проблемные темы математики</w:t>
            </w:r>
          </w:p>
        </w:tc>
        <w:tc>
          <w:tcPr>
            <w:tcW w:w="198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70" w:rsidRPr="007902D6" w:rsidTr="007902D6">
        <w:tc>
          <w:tcPr>
            <w:tcW w:w="4644" w:type="dxa"/>
            <w:gridSpan w:val="2"/>
          </w:tcPr>
          <w:p w:rsidR="006A6270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98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70" w:rsidRPr="007902D6" w:rsidTr="007902D6">
        <w:tc>
          <w:tcPr>
            <w:tcW w:w="4644" w:type="dxa"/>
            <w:gridSpan w:val="2"/>
          </w:tcPr>
          <w:p w:rsidR="006A6270" w:rsidRPr="007902D6" w:rsidRDefault="007902D6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«Решение задач по физике»</w:t>
            </w:r>
          </w:p>
        </w:tc>
        <w:tc>
          <w:tcPr>
            <w:tcW w:w="1985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6A6270" w:rsidRPr="007902D6" w:rsidRDefault="006A6270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D6" w:rsidRPr="007902D6" w:rsidTr="007902D6">
        <w:tc>
          <w:tcPr>
            <w:tcW w:w="4644" w:type="dxa"/>
            <w:gridSpan w:val="2"/>
          </w:tcPr>
          <w:p w:rsidR="007902D6" w:rsidRPr="007902D6" w:rsidRDefault="007902D6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«Решение задач по химии»</w:t>
            </w:r>
          </w:p>
        </w:tc>
        <w:tc>
          <w:tcPr>
            <w:tcW w:w="1985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D6" w:rsidRPr="007902D6" w:rsidTr="007902D6">
        <w:tc>
          <w:tcPr>
            <w:tcW w:w="4644" w:type="dxa"/>
            <w:gridSpan w:val="2"/>
          </w:tcPr>
          <w:p w:rsidR="007902D6" w:rsidRPr="007902D6" w:rsidRDefault="007902D6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«Решение задач по генетике»</w:t>
            </w:r>
          </w:p>
        </w:tc>
        <w:tc>
          <w:tcPr>
            <w:tcW w:w="1985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D6" w:rsidRPr="007902D6" w:rsidTr="007902D6">
        <w:tc>
          <w:tcPr>
            <w:tcW w:w="4644" w:type="dxa"/>
            <w:gridSpan w:val="2"/>
          </w:tcPr>
          <w:p w:rsidR="007902D6" w:rsidRPr="007902D6" w:rsidRDefault="007902D6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Другие курсы, которых нет в перечне предложенных</w:t>
            </w:r>
          </w:p>
          <w:p w:rsidR="007902D6" w:rsidRPr="007902D6" w:rsidRDefault="007902D6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(сформулируйте либо предметную область, либо</w:t>
            </w:r>
            <w:proofErr w:type="gramEnd"/>
          </w:p>
          <w:p w:rsidR="007902D6" w:rsidRPr="007902D6" w:rsidRDefault="007902D6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2D6">
              <w:rPr>
                <w:rFonts w:ascii="Times New Roman" w:hAnsi="Times New Roman" w:cs="Times New Roman"/>
                <w:sz w:val="28"/>
                <w:szCs w:val="28"/>
              </w:rPr>
              <w:t>название курса)</w:t>
            </w:r>
          </w:p>
        </w:tc>
        <w:tc>
          <w:tcPr>
            <w:tcW w:w="1985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E8" w:rsidRPr="007902D6" w:rsidTr="007902D6">
        <w:tc>
          <w:tcPr>
            <w:tcW w:w="4644" w:type="dxa"/>
            <w:gridSpan w:val="2"/>
          </w:tcPr>
          <w:p w:rsidR="00493AE8" w:rsidRPr="007902D6" w:rsidRDefault="00493AE8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E8" w:rsidRPr="007902D6" w:rsidTr="007902D6">
        <w:tc>
          <w:tcPr>
            <w:tcW w:w="4644" w:type="dxa"/>
            <w:gridSpan w:val="2"/>
          </w:tcPr>
          <w:p w:rsidR="00493AE8" w:rsidRPr="007902D6" w:rsidRDefault="00493AE8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E8" w:rsidRPr="007902D6" w:rsidTr="007902D6">
        <w:tc>
          <w:tcPr>
            <w:tcW w:w="4644" w:type="dxa"/>
            <w:gridSpan w:val="2"/>
          </w:tcPr>
          <w:p w:rsidR="00493AE8" w:rsidRPr="007902D6" w:rsidRDefault="00493AE8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E8" w:rsidRPr="007902D6" w:rsidTr="007902D6">
        <w:tc>
          <w:tcPr>
            <w:tcW w:w="4644" w:type="dxa"/>
            <w:gridSpan w:val="2"/>
          </w:tcPr>
          <w:p w:rsidR="00493AE8" w:rsidRPr="007902D6" w:rsidRDefault="00493AE8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E8" w:rsidRPr="007902D6" w:rsidTr="007902D6">
        <w:tc>
          <w:tcPr>
            <w:tcW w:w="4644" w:type="dxa"/>
            <w:gridSpan w:val="2"/>
          </w:tcPr>
          <w:p w:rsidR="00493AE8" w:rsidRPr="007902D6" w:rsidRDefault="00493AE8" w:rsidP="0079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493AE8" w:rsidRPr="007902D6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E8" w:rsidRPr="007902D6" w:rsidTr="007902D6">
        <w:tc>
          <w:tcPr>
            <w:tcW w:w="4644" w:type="dxa"/>
            <w:gridSpan w:val="2"/>
          </w:tcPr>
          <w:p w:rsidR="00493AE8" w:rsidRDefault="00493AE8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(впишите)</w:t>
            </w:r>
          </w:p>
        </w:tc>
        <w:tc>
          <w:tcPr>
            <w:tcW w:w="4927" w:type="dxa"/>
            <w:gridSpan w:val="3"/>
          </w:tcPr>
          <w:p w:rsidR="00493AE8" w:rsidRDefault="00493AE8" w:rsidP="0079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D6" w:rsidRPr="007902D6" w:rsidTr="007902D6">
        <w:tc>
          <w:tcPr>
            <w:tcW w:w="4644" w:type="dxa"/>
            <w:gridSpan w:val="2"/>
          </w:tcPr>
          <w:p w:rsidR="007902D6" w:rsidRPr="007902D6" w:rsidRDefault="007902D6" w:rsidP="00601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927" w:type="dxa"/>
            <w:gridSpan w:val="3"/>
          </w:tcPr>
          <w:p w:rsidR="007902D6" w:rsidRPr="007902D6" w:rsidRDefault="007902D6" w:rsidP="0079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163946" w:rsidRPr="007902D6" w:rsidRDefault="00163946" w:rsidP="00AC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3946" w:rsidRPr="007902D6" w:rsidRDefault="00163946" w:rsidP="00163946">
      <w:pPr>
        <w:pStyle w:val="Default"/>
        <w:rPr>
          <w:sz w:val="28"/>
          <w:szCs w:val="28"/>
        </w:rPr>
      </w:pPr>
      <w:r w:rsidRPr="007902D6">
        <w:rPr>
          <w:sz w:val="28"/>
          <w:szCs w:val="28"/>
        </w:rPr>
        <w:t xml:space="preserve">Примечание: </w:t>
      </w:r>
    </w:p>
    <w:p w:rsidR="00163946" w:rsidRPr="007902D6" w:rsidRDefault="007902D6" w:rsidP="00163946">
      <w:pPr>
        <w:pStyle w:val="Default"/>
        <w:rPr>
          <w:sz w:val="28"/>
          <w:szCs w:val="28"/>
        </w:rPr>
      </w:pPr>
      <w:r w:rsidRPr="007902D6">
        <w:rPr>
          <w:sz w:val="28"/>
          <w:szCs w:val="28"/>
        </w:rPr>
        <w:t>1</w:t>
      </w:r>
      <w:r w:rsidR="00163946" w:rsidRPr="007902D6">
        <w:rPr>
          <w:sz w:val="28"/>
          <w:szCs w:val="28"/>
        </w:rPr>
        <w:t xml:space="preserve">. Каждый учащийся должен посещать курсы по выбору. </w:t>
      </w:r>
    </w:p>
    <w:p w:rsidR="00163946" w:rsidRPr="007902D6" w:rsidRDefault="007902D6" w:rsidP="0016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D6">
        <w:rPr>
          <w:rFonts w:ascii="Times New Roman" w:hAnsi="Times New Roman" w:cs="Times New Roman"/>
          <w:sz w:val="28"/>
          <w:szCs w:val="28"/>
        </w:rPr>
        <w:t>2</w:t>
      </w:r>
      <w:r w:rsidR="00163946" w:rsidRPr="007902D6">
        <w:rPr>
          <w:rFonts w:ascii="Times New Roman" w:hAnsi="Times New Roman" w:cs="Times New Roman"/>
          <w:sz w:val="28"/>
          <w:szCs w:val="28"/>
        </w:rPr>
        <w:t xml:space="preserve">. Каждый учащийся должен выполнить </w:t>
      </w:r>
      <w:proofErr w:type="gramStart"/>
      <w:r w:rsidR="00163946" w:rsidRPr="007902D6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163946" w:rsidRPr="007902D6">
        <w:rPr>
          <w:rFonts w:ascii="Times New Roman" w:hAnsi="Times New Roman" w:cs="Times New Roman"/>
          <w:sz w:val="28"/>
          <w:szCs w:val="28"/>
        </w:rPr>
        <w:t xml:space="preserve"> в рамках интеграции урочной и внеурочной деятельности.</w:t>
      </w:r>
    </w:p>
    <w:sectPr w:rsidR="00163946" w:rsidRPr="007902D6" w:rsidSect="005D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40"/>
    <w:rsid w:val="00163946"/>
    <w:rsid w:val="0035198C"/>
    <w:rsid w:val="0047633C"/>
    <w:rsid w:val="00493AE8"/>
    <w:rsid w:val="005D397A"/>
    <w:rsid w:val="006010D1"/>
    <w:rsid w:val="006A6270"/>
    <w:rsid w:val="007902D6"/>
    <w:rsid w:val="00817A40"/>
    <w:rsid w:val="00AC718F"/>
    <w:rsid w:val="00D325F0"/>
    <w:rsid w:val="00DD6506"/>
    <w:rsid w:val="00EC5469"/>
    <w:rsid w:val="00F3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2020-08-23T12:37:00Z</dcterms:created>
  <dcterms:modified xsi:type="dcterms:W3CDTF">2020-08-23T12:37:00Z</dcterms:modified>
</cp:coreProperties>
</file>