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6" w:rsidRPr="008B4D72" w:rsidRDefault="007E6C16" w:rsidP="007E6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музыке 5-8 классы</w:t>
      </w:r>
    </w:p>
    <w:p w:rsidR="007E6C16" w:rsidRPr="008B4D72" w:rsidRDefault="007E6C16" w:rsidP="007E6C1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7E6C16" w:rsidRPr="008B4D72" w:rsidRDefault="007E6C16" w:rsidP="007E6C16">
      <w:pPr>
        <w:spacing w:after="0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8B4D72">
        <w:rPr>
          <w:rFonts w:ascii="Times New Roman" w:eastAsia="BatangChe" w:hAnsi="Times New Roman"/>
          <w:sz w:val="24"/>
          <w:szCs w:val="24"/>
        </w:rPr>
        <w:t>Рабочая программа по предмету «Музыка» для 5—8 классов образовательных организ</w:t>
      </w:r>
      <w:r w:rsidRPr="008B4D72">
        <w:rPr>
          <w:rFonts w:ascii="Times New Roman" w:eastAsia="BatangChe" w:hAnsi="Times New Roman"/>
          <w:sz w:val="24"/>
          <w:szCs w:val="24"/>
        </w:rPr>
        <w:t>а</w:t>
      </w:r>
      <w:r w:rsidRPr="008B4D72">
        <w:rPr>
          <w:rFonts w:ascii="Times New Roman" w:eastAsia="BatangChe" w:hAnsi="Times New Roman"/>
          <w:sz w:val="24"/>
          <w:szCs w:val="24"/>
        </w:rPr>
        <w:t>ций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 г. № 1/15), авторской программы Г. П. Серге</w:t>
      </w:r>
      <w:r w:rsidRPr="008B4D72">
        <w:rPr>
          <w:rFonts w:ascii="Times New Roman" w:eastAsia="BatangChe" w:hAnsi="Times New Roman"/>
          <w:sz w:val="24"/>
          <w:szCs w:val="24"/>
        </w:rPr>
        <w:t>е</w:t>
      </w:r>
      <w:r w:rsidRPr="008B4D72">
        <w:rPr>
          <w:rFonts w:ascii="Times New Roman" w:eastAsia="BatangChe" w:hAnsi="Times New Roman"/>
          <w:sz w:val="24"/>
          <w:szCs w:val="24"/>
        </w:rPr>
        <w:t>вой, Е. Д. Критской «Музыка. 5—8 классы.</w:t>
      </w:r>
      <w:proofErr w:type="gramEnd"/>
      <w:r w:rsidRPr="008B4D72">
        <w:rPr>
          <w:rFonts w:ascii="Times New Roman" w:eastAsia="BatangChe" w:hAnsi="Times New Roman"/>
          <w:sz w:val="24"/>
          <w:szCs w:val="24"/>
        </w:rPr>
        <w:t xml:space="preserve"> </w:t>
      </w:r>
      <w:proofErr w:type="gramStart"/>
      <w:r w:rsidRPr="008B4D72">
        <w:rPr>
          <w:rFonts w:ascii="Times New Roman" w:eastAsia="BatangChe" w:hAnsi="Times New Roman"/>
          <w:sz w:val="24"/>
          <w:szCs w:val="24"/>
        </w:rPr>
        <w:t>Искусство. 8—9 классы» (Музыка. 5—8 классы.</w:t>
      </w:r>
      <w:proofErr w:type="gramEnd"/>
      <w:r w:rsidRPr="008B4D72">
        <w:rPr>
          <w:rFonts w:ascii="Times New Roman" w:eastAsia="BatangChe" w:hAnsi="Times New Roman"/>
          <w:sz w:val="24"/>
          <w:szCs w:val="24"/>
        </w:rPr>
        <w:t xml:space="preserve"> И</w:t>
      </w:r>
      <w:r w:rsidRPr="008B4D72">
        <w:rPr>
          <w:rFonts w:ascii="Times New Roman" w:eastAsia="BatangChe" w:hAnsi="Times New Roman"/>
          <w:sz w:val="24"/>
          <w:szCs w:val="24"/>
        </w:rPr>
        <w:t>с</w:t>
      </w:r>
      <w:r w:rsidRPr="008B4D72">
        <w:rPr>
          <w:rFonts w:ascii="Times New Roman" w:eastAsia="BatangChe" w:hAnsi="Times New Roman"/>
          <w:sz w:val="24"/>
          <w:szCs w:val="24"/>
        </w:rPr>
        <w:t>кусство. 8—9 классы. Сборник рабочих программ. Предметная линия учебников Г. П. Сергеевой, Е. Д. Критской : учеб</w:t>
      </w:r>
      <w:proofErr w:type="gramStart"/>
      <w:r w:rsidRPr="008B4D72">
        <w:rPr>
          <w:rFonts w:ascii="Times New Roman" w:eastAsia="BatangChe" w:hAnsi="Times New Roman"/>
          <w:sz w:val="24"/>
          <w:szCs w:val="24"/>
        </w:rPr>
        <w:t>.</w:t>
      </w:r>
      <w:proofErr w:type="gramEnd"/>
      <w:r w:rsidRPr="008B4D72">
        <w:rPr>
          <w:rFonts w:ascii="Times New Roman" w:eastAsia="BatangChe" w:hAnsi="Times New Roman"/>
          <w:sz w:val="24"/>
          <w:szCs w:val="24"/>
        </w:rPr>
        <w:t xml:space="preserve"> </w:t>
      </w:r>
      <w:proofErr w:type="gramStart"/>
      <w:r w:rsidRPr="008B4D72">
        <w:rPr>
          <w:rFonts w:ascii="Times New Roman" w:eastAsia="BatangChe" w:hAnsi="Times New Roman"/>
          <w:sz w:val="24"/>
          <w:szCs w:val="24"/>
        </w:rPr>
        <w:t>п</w:t>
      </w:r>
      <w:proofErr w:type="gramEnd"/>
      <w:r w:rsidRPr="008B4D72">
        <w:rPr>
          <w:rFonts w:ascii="Times New Roman" w:eastAsia="BatangChe" w:hAnsi="Times New Roman"/>
          <w:sz w:val="24"/>
          <w:szCs w:val="24"/>
        </w:rPr>
        <w:t xml:space="preserve">особие для </w:t>
      </w:r>
      <w:proofErr w:type="spellStart"/>
      <w:r w:rsidRPr="008B4D72">
        <w:rPr>
          <w:rFonts w:ascii="Times New Roman" w:eastAsia="BatangChe" w:hAnsi="Times New Roman"/>
          <w:sz w:val="24"/>
          <w:szCs w:val="24"/>
        </w:rPr>
        <w:t>общеобразоват</w:t>
      </w:r>
      <w:proofErr w:type="spellEnd"/>
      <w:r w:rsidRPr="008B4D72">
        <w:rPr>
          <w:rFonts w:ascii="Times New Roman" w:eastAsia="BatangChe" w:hAnsi="Times New Roman"/>
          <w:sz w:val="24"/>
          <w:szCs w:val="24"/>
        </w:rPr>
        <w:t>. организаций /</w:t>
      </w:r>
      <w:r w:rsidRPr="008B4D72">
        <w:rPr>
          <w:rFonts w:ascii="Times New Roman" w:hAnsi="Times New Roman"/>
        </w:rPr>
        <w:t xml:space="preserve"> </w:t>
      </w:r>
      <w:r w:rsidRPr="008B4D72">
        <w:rPr>
          <w:rFonts w:ascii="Times New Roman" w:eastAsia="BatangChe" w:hAnsi="Times New Roman"/>
          <w:sz w:val="24"/>
          <w:szCs w:val="24"/>
        </w:rPr>
        <w:t xml:space="preserve">Г. П. Сергеева, Е. Д. Критская, И. Э. </w:t>
      </w:r>
      <w:proofErr w:type="spellStart"/>
      <w:r w:rsidRPr="008B4D72">
        <w:rPr>
          <w:rFonts w:ascii="Times New Roman" w:eastAsia="BatangChe" w:hAnsi="Times New Roman"/>
          <w:sz w:val="24"/>
          <w:szCs w:val="24"/>
        </w:rPr>
        <w:t>Кашекова</w:t>
      </w:r>
      <w:proofErr w:type="spellEnd"/>
      <w:r w:rsidRPr="008B4D72">
        <w:rPr>
          <w:rFonts w:ascii="Times New Roman" w:eastAsia="BatangChe" w:hAnsi="Times New Roman"/>
          <w:sz w:val="24"/>
          <w:szCs w:val="24"/>
        </w:rPr>
        <w:t xml:space="preserve">. — 5-е изд., </w:t>
      </w:r>
      <w:proofErr w:type="spellStart"/>
      <w:r w:rsidRPr="008B4D72">
        <w:rPr>
          <w:rFonts w:ascii="Times New Roman" w:eastAsia="BatangChe" w:hAnsi="Times New Roman"/>
          <w:sz w:val="24"/>
          <w:szCs w:val="24"/>
        </w:rPr>
        <w:t>дораб</w:t>
      </w:r>
      <w:proofErr w:type="spellEnd"/>
      <w:r w:rsidRPr="008B4D72">
        <w:rPr>
          <w:rFonts w:ascii="Times New Roman" w:eastAsia="BatangChe" w:hAnsi="Times New Roman"/>
          <w:sz w:val="24"/>
          <w:szCs w:val="24"/>
        </w:rPr>
        <w:t>. — М.</w:t>
      </w:r>
      <w:proofErr w:type="gramStart"/>
      <w:r w:rsidRPr="008B4D72">
        <w:rPr>
          <w:rFonts w:ascii="Times New Roman" w:eastAsia="BatangChe" w:hAnsi="Times New Roman"/>
          <w:sz w:val="24"/>
          <w:szCs w:val="24"/>
        </w:rPr>
        <w:t xml:space="preserve"> :</w:t>
      </w:r>
      <w:proofErr w:type="gramEnd"/>
      <w:r w:rsidRPr="008B4D72">
        <w:rPr>
          <w:rFonts w:ascii="Times New Roman" w:eastAsia="BatangChe" w:hAnsi="Times New Roman"/>
          <w:sz w:val="24"/>
          <w:szCs w:val="24"/>
        </w:rPr>
        <w:t xml:space="preserve"> Просвещение, 2017.)</w:t>
      </w:r>
    </w:p>
    <w:p w:rsidR="007E6C16" w:rsidRPr="008B4D72" w:rsidRDefault="007E6C16" w:rsidP="007E6C1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6C16" w:rsidRPr="008B4D72" w:rsidRDefault="007E6C16" w:rsidP="007E6C16">
      <w:pPr>
        <w:spacing w:after="0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8B4D72">
        <w:rPr>
          <w:rFonts w:ascii="Times New Roman" w:eastAsia="BatangChe" w:hAnsi="Times New Roman"/>
          <w:b/>
          <w:sz w:val="24"/>
          <w:szCs w:val="24"/>
        </w:rPr>
        <w:t>Цель</w:t>
      </w:r>
      <w:r w:rsidRPr="008B4D72">
        <w:rPr>
          <w:rFonts w:ascii="Times New Roman" w:eastAsia="BatangChe" w:hAnsi="Times New Roman"/>
          <w:sz w:val="24"/>
          <w:szCs w:val="24"/>
        </w:rPr>
        <w:t xml:space="preserve"> массового музыкального образования и воспитания — развитие музыкальной кул</w:t>
      </w:r>
      <w:r w:rsidRPr="008B4D72">
        <w:rPr>
          <w:rFonts w:ascii="Times New Roman" w:eastAsia="BatangChe" w:hAnsi="Times New Roman"/>
          <w:sz w:val="24"/>
          <w:szCs w:val="24"/>
        </w:rPr>
        <w:t>ь</w:t>
      </w:r>
      <w:r w:rsidRPr="008B4D72">
        <w:rPr>
          <w:rFonts w:ascii="Times New Roman" w:eastAsia="BatangChe" w:hAnsi="Times New Roman"/>
          <w:sz w:val="24"/>
          <w:szCs w:val="24"/>
        </w:rPr>
        <w:t>туры учащихся как неотъемлемой части духовной культуры — наиболее полно отражает заинт</w:t>
      </w:r>
      <w:r w:rsidRPr="008B4D72">
        <w:rPr>
          <w:rFonts w:ascii="Times New Roman" w:eastAsia="BatangChe" w:hAnsi="Times New Roman"/>
          <w:sz w:val="24"/>
          <w:szCs w:val="24"/>
        </w:rPr>
        <w:t>е</w:t>
      </w:r>
      <w:r w:rsidRPr="008B4D72">
        <w:rPr>
          <w:rFonts w:ascii="Times New Roman" w:eastAsia="BatangChe" w:hAnsi="Times New Roman"/>
          <w:sz w:val="24"/>
          <w:szCs w:val="24"/>
        </w:rPr>
        <w:t>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</w:t>
      </w:r>
      <w:r w:rsidRPr="008B4D72">
        <w:rPr>
          <w:rFonts w:ascii="Times New Roman" w:eastAsia="BatangChe" w:hAnsi="Times New Roman"/>
          <w:sz w:val="24"/>
          <w:szCs w:val="24"/>
        </w:rPr>
        <w:t>н</w:t>
      </w:r>
      <w:r w:rsidRPr="008B4D72">
        <w:rPr>
          <w:rFonts w:ascii="Times New Roman" w:eastAsia="BatangChe" w:hAnsi="Times New Roman"/>
          <w:sz w:val="24"/>
          <w:szCs w:val="24"/>
        </w:rPr>
        <w:t>ном пространстве.</w:t>
      </w:r>
    </w:p>
    <w:p w:rsidR="007E6C16" w:rsidRPr="008B4D72" w:rsidRDefault="007E6C16" w:rsidP="007E6C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16" w:rsidRPr="008B4D72" w:rsidRDefault="007E6C16" w:rsidP="007E6C1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4D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7E6C16" w:rsidRPr="008B4D72" w:rsidRDefault="007E6C16" w:rsidP="007E6C16">
      <w:pPr>
        <w:pStyle w:val="Standard"/>
        <w:spacing w:line="276" w:lineRule="auto"/>
        <w:jc w:val="both"/>
      </w:pPr>
    </w:p>
    <w:p w:rsidR="007E6C16" w:rsidRPr="008B4D72" w:rsidRDefault="007E6C16" w:rsidP="007E6C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B4D72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указанным в </w:t>
      </w:r>
      <w:r>
        <w:rPr>
          <w:rFonts w:ascii="Times New Roman" w:hAnsi="Times New Roman"/>
          <w:sz w:val="24"/>
          <w:szCs w:val="24"/>
        </w:rPr>
        <w:t>учебном плане</w:t>
      </w:r>
      <w:r w:rsidRPr="008B4D72">
        <w:rPr>
          <w:rFonts w:ascii="Times New Roman" w:hAnsi="Times New Roman"/>
          <w:sz w:val="24"/>
          <w:szCs w:val="24"/>
        </w:rPr>
        <w:t>. Предмет</w:t>
      </w:r>
    </w:p>
    <w:p w:rsidR="007E6C16" w:rsidRPr="008B4D72" w:rsidRDefault="007E6C16" w:rsidP="007E6C16">
      <w:pPr>
        <w:spacing w:after="0"/>
        <w:rPr>
          <w:rFonts w:ascii="Times New Roman" w:hAnsi="Times New Roman"/>
          <w:b/>
          <w:sz w:val="24"/>
          <w:szCs w:val="24"/>
        </w:rPr>
      </w:pPr>
      <w:r w:rsidRPr="008B4D72">
        <w:rPr>
          <w:rFonts w:ascii="Times New Roman" w:hAnsi="Times New Roman"/>
          <w:sz w:val="24"/>
          <w:szCs w:val="24"/>
        </w:rPr>
        <w:t>«Музыка» изучается в 5—8 к</w:t>
      </w:r>
      <w:r>
        <w:rPr>
          <w:rFonts w:ascii="Times New Roman" w:hAnsi="Times New Roman"/>
          <w:sz w:val="24"/>
          <w:szCs w:val="24"/>
        </w:rPr>
        <w:t>лассах в объёме 136 часов (по 34</w:t>
      </w:r>
      <w:r w:rsidRPr="008B4D72">
        <w:rPr>
          <w:rFonts w:ascii="Times New Roman" w:hAnsi="Times New Roman"/>
          <w:sz w:val="24"/>
          <w:szCs w:val="24"/>
        </w:rPr>
        <w:t xml:space="preserve"> часов в каждом учебном году).</w:t>
      </w:r>
      <w:r w:rsidRPr="008B4D72">
        <w:rPr>
          <w:rFonts w:ascii="Times New Roman" w:eastAsia="Batang" w:hAnsi="Times New Roman"/>
          <w:sz w:val="24"/>
          <w:szCs w:val="24"/>
        </w:rPr>
        <w:t xml:space="preserve">                                    </w:t>
      </w:r>
      <w:r w:rsidRPr="008B4D72"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</w:t>
      </w:r>
      <w:r w:rsidRPr="008B4D72">
        <w:rPr>
          <w:rFonts w:ascii="Times New Roman" w:eastAsia="Batang" w:hAnsi="Times New Roman"/>
          <w:b/>
          <w:i/>
          <w:sz w:val="24"/>
          <w:szCs w:val="24"/>
        </w:rPr>
        <w:t xml:space="preserve">                                 </w:t>
      </w:r>
      <w:r w:rsidRPr="008B4D72"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 </w:t>
      </w:r>
      <w:r w:rsidRPr="008B4D72">
        <w:rPr>
          <w:rFonts w:ascii="Times New Roman" w:eastAsia="Batang" w:hAnsi="Times New Roman"/>
          <w:b/>
          <w:sz w:val="24"/>
          <w:szCs w:val="24"/>
          <w:u w:val="single"/>
        </w:rPr>
        <w:t xml:space="preserve">                 </w:t>
      </w:r>
      <w:r w:rsidRPr="008B4D72"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E6C16" w:rsidRPr="008B4D72" w:rsidRDefault="007E6C16" w:rsidP="007E6C16">
      <w:pPr>
        <w:rPr>
          <w:rFonts w:ascii="Times New Roman" w:hAnsi="Times New Roman"/>
          <w:b/>
          <w:sz w:val="24"/>
          <w:szCs w:val="24"/>
        </w:rPr>
      </w:pPr>
    </w:p>
    <w:p w:rsidR="007E6C16" w:rsidRPr="00FB315A" w:rsidRDefault="007E6C16" w:rsidP="007E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315A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763"/>
        <w:gridCol w:w="1911"/>
      </w:tblGrid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 w:rsidRPr="00826BA1">
              <w:rPr>
                <w:rFonts w:ascii="Times New Roman" w:hAnsi="Times New Roman"/>
                <w:sz w:val="24"/>
              </w:rPr>
              <w:t>Музы</w:t>
            </w:r>
            <w:r>
              <w:rPr>
                <w:rFonts w:ascii="Times New Roman" w:hAnsi="Times New Roman"/>
                <w:sz w:val="24"/>
              </w:rPr>
              <w:t xml:space="preserve">ка и изобразительное искусство 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826BA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63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 w:rsidRPr="00BE6A30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911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7E6C16" w:rsidRDefault="007E6C16" w:rsidP="007E6C16">
      <w:pPr>
        <w:spacing w:after="0" w:line="240" w:lineRule="auto"/>
        <w:rPr>
          <w:rFonts w:ascii="Times New Roman" w:hAnsi="Times New Roman"/>
          <w:sz w:val="24"/>
        </w:rPr>
      </w:pPr>
    </w:p>
    <w:p w:rsidR="007E6C16" w:rsidRPr="00BE6A30" w:rsidRDefault="007E6C16" w:rsidP="007E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A30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763"/>
        <w:gridCol w:w="1911"/>
      </w:tblGrid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63" w:type="dxa"/>
          </w:tcPr>
          <w:p w:rsidR="007E6C16" w:rsidRPr="007E6C16" w:rsidRDefault="007E6C16" w:rsidP="00697577">
            <w:pPr>
              <w:rPr>
                <w:rFonts w:ascii="Times New Roman" w:hAnsi="Times New Roman"/>
                <w:sz w:val="24"/>
                <w:szCs w:val="24"/>
              </w:rPr>
            </w:pPr>
            <w:r w:rsidRPr="007E6C16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63" w:type="dxa"/>
          </w:tcPr>
          <w:p w:rsidR="007E6C16" w:rsidRPr="007E6C16" w:rsidRDefault="007E6C16" w:rsidP="00697577">
            <w:pPr>
              <w:rPr>
                <w:rFonts w:ascii="Times New Roman" w:hAnsi="Times New Roman"/>
                <w:sz w:val="24"/>
                <w:szCs w:val="24"/>
              </w:rPr>
            </w:pPr>
            <w:r w:rsidRPr="007E6C16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63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 w:rsidRPr="00BE6A30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911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7E6C16" w:rsidRDefault="007E6C16" w:rsidP="007E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16" w:rsidRDefault="007E6C16" w:rsidP="007E6C1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E6A30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764"/>
        <w:gridCol w:w="1910"/>
      </w:tblGrid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764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1910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64" w:type="dxa"/>
          </w:tcPr>
          <w:p w:rsidR="007E6C16" w:rsidRPr="007E6C16" w:rsidRDefault="007E6C16" w:rsidP="00697577">
            <w:pPr>
              <w:rPr>
                <w:rFonts w:ascii="Times New Roman" w:hAnsi="Times New Roman"/>
                <w:sz w:val="24"/>
                <w:szCs w:val="24"/>
              </w:rPr>
            </w:pPr>
            <w:r w:rsidRPr="007E6C16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1910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64" w:type="dxa"/>
          </w:tcPr>
          <w:p w:rsidR="007E6C16" w:rsidRPr="007E6C16" w:rsidRDefault="007E6C16" w:rsidP="00697577">
            <w:pPr>
              <w:rPr>
                <w:rFonts w:ascii="Times New Roman" w:hAnsi="Times New Roman"/>
                <w:sz w:val="24"/>
                <w:szCs w:val="24"/>
              </w:rPr>
            </w:pPr>
            <w:r w:rsidRPr="007E6C16">
              <w:rPr>
                <w:rFonts w:ascii="Times New Roman" w:hAnsi="Times New Roman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910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64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 w:rsidRPr="00BE6A30">
              <w:rPr>
                <w:rFonts w:ascii="Times New Roman" w:hAnsi="Times New Roman"/>
                <w:b/>
                <w:sz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910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7E6C16" w:rsidRDefault="007E6C16" w:rsidP="007E6C1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6C16" w:rsidRPr="00FB315A" w:rsidRDefault="007E6C16" w:rsidP="007E6C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B315A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763"/>
        <w:gridCol w:w="1911"/>
      </w:tblGrid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Классика и современность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63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и новаторство в музыке</w:t>
            </w:r>
          </w:p>
        </w:tc>
        <w:tc>
          <w:tcPr>
            <w:tcW w:w="191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E6C16" w:rsidTr="00697577">
        <w:tc>
          <w:tcPr>
            <w:tcW w:w="671" w:type="dxa"/>
          </w:tcPr>
          <w:p w:rsidR="007E6C16" w:rsidRDefault="007E6C16" w:rsidP="006975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63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 w:rsidRPr="00BE6A30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911" w:type="dxa"/>
          </w:tcPr>
          <w:p w:rsidR="007E6C16" w:rsidRPr="00BE6A30" w:rsidRDefault="007E6C16" w:rsidP="006975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7E6C16" w:rsidRPr="008B4D72" w:rsidRDefault="007E6C16" w:rsidP="007E6C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C16" w:rsidRDefault="007E6C16" w:rsidP="007E6C16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промежуточной аттестации</w:t>
      </w:r>
    </w:p>
    <w:p w:rsidR="007E6C16" w:rsidRDefault="007E6C16" w:rsidP="007E6C16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152"/>
        <w:gridCol w:w="1898"/>
        <w:gridCol w:w="2024"/>
        <w:gridCol w:w="2018"/>
      </w:tblGrid>
      <w:tr w:rsidR="007E6C16" w:rsidTr="00697577">
        <w:trPr>
          <w:trHeight w:val="1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C16" w:rsidRDefault="007E6C16" w:rsidP="00697577">
            <w:pPr>
              <w:tabs>
                <w:tab w:val="left" w:pos="-6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7E6C16" w:rsidTr="00697577">
        <w:trPr>
          <w:trHeight w:val="1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вид работы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C16" w:rsidRDefault="007E6C16" w:rsidP="0069757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</w:t>
            </w:r>
          </w:p>
        </w:tc>
      </w:tr>
    </w:tbl>
    <w:p w:rsidR="007E6C16" w:rsidRPr="008B4D72" w:rsidRDefault="007E6C16" w:rsidP="007E6C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E6C16" w:rsidRDefault="007E6C16" w:rsidP="007E6C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16CC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обеспечения, список литературы</w:t>
      </w:r>
    </w:p>
    <w:p w:rsidR="007E6C16" w:rsidRDefault="007E6C16" w:rsidP="007E6C1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учащихся</w:t>
      </w:r>
    </w:p>
    <w:p w:rsidR="007E6C16" w:rsidRPr="000B5143" w:rsidRDefault="007E6C16" w:rsidP="007E6C1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B5143">
        <w:rPr>
          <w:rFonts w:ascii="Times New Roman" w:hAnsi="Times New Roman"/>
          <w:bCs/>
          <w:sz w:val="24"/>
          <w:szCs w:val="24"/>
        </w:rPr>
        <w:t xml:space="preserve">1. Г. П. Сергеева, Е. Д. Критская Учебник для общеобразовательных учреждений. Музыка 5 класс. М. Просвещение, </w:t>
      </w:r>
    </w:p>
    <w:p w:rsidR="007E6C16" w:rsidRPr="000B5143" w:rsidRDefault="007E6C16" w:rsidP="007E6C1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B5143">
        <w:rPr>
          <w:rFonts w:ascii="Times New Roman" w:hAnsi="Times New Roman"/>
          <w:bCs/>
          <w:sz w:val="24"/>
          <w:szCs w:val="24"/>
        </w:rPr>
        <w:t xml:space="preserve">2. Г. П. Сергеева, Е. Д. Критская Учебник для общеобразовательных учреждений. Музыка 6 класс. М. Просвещение, </w:t>
      </w:r>
    </w:p>
    <w:p w:rsidR="007E6C16" w:rsidRPr="000B5143" w:rsidRDefault="007E6C16" w:rsidP="007E6C1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B5143">
        <w:rPr>
          <w:rFonts w:ascii="Times New Roman" w:hAnsi="Times New Roman"/>
          <w:bCs/>
          <w:sz w:val="24"/>
          <w:szCs w:val="24"/>
        </w:rPr>
        <w:t>3. Г. П. Сергеева, Е. Д. Критская Учебник для общеобразовательных учреждений. Музыка 7 класс. М. Просвещение, 2016</w:t>
      </w:r>
    </w:p>
    <w:p w:rsidR="007E6C16" w:rsidRPr="000B5143" w:rsidRDefault="007E6C16" w:rsidP="007E6C1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B5143">
        <w:rPr>
          <w:rFonts w:ascii="Times New Roman" w:hAnsi="Times New Roman"/>
          <w:bCs/>
          <w:sz w:val="24"/>
          <w:szCs w:val="24"/>
        </w:rPr>
        <w:t>4. Г. П. Сергеева, Е. Д. Критская Учебное пособие для общеобразовательных школ. Музыка 8 класс. М. Просвещение, 2018 (электронная версия)</w:t>
      </w:r>
    </w:p>
    <w:p w:rsidR="007E6C16" w:rsidRDefault="007E6C16" w:rsidP="007E6C1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учителя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1.  Федеральный государственный образовательный стандарт основного общего образования. – М.: Просвещение, 2011.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 xml:space="preserve">2. Сборник рабочих программ. Предметная линия учебников Г. П. Сергеевой, Е. Д. Критской. Музыка 5-8 классы, </w:t>
      </w:r>
      <w:proofErr w:type="spellStart"/>
      <w:r w:rsidRPr="000B514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0B5143">
        <w:rPr>
          <w:rFonts w:ascii="Times New Roman" w:hAnsi="Times New Roman"/>
          <w:sz w:val="24"/>
          <w:szCs w:val="24"/>
        </w:rPr>
        <w:t>, 2017 год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3. Формирование универсальных учебных действий в основной школе: от действия к мысли. С</w:t>
      </w:r>
      <w:r w:rsidRPr="000B5143">
        <w:rPr>
          <w:rFonts w:ascii="Times New Roman" w:hAnsi="Times New Roman"/>
          <w:sz w:val="24"/>
          <w:szCs w:val="24"/>
        </w:rPr>
        <w:t>и</w:t>
      </w:r>
      <w:r w:rsidRPr="000B5143">
        <w:rPr>
          <w:rFonts w:ascii="Times New Roman" w:hAnsi="Times New Roman"/>
          <w:sz w:val="24"/>
          <w:szCs w:val="24"/>
        </w:rPr>
        <w:t xml:space="preserve">стема заданий /под </w:t>
      </w:r>
      <w:proofErr w:type="spellStart"/>
      <w:r w:rsidRPr="000B5143">
        <w:rPr>
          <w:rFonts w:ascii="Times New Roman" w:hAnsi="Times New Roman"/>
          <w:sz w:val="24"/>
          <w:szCs w:val="24"/>
        </w:rPr>
        <w:t>ред.А.Г</w:t>
      </w:r>
      <w:proofErr w:type="spellEnd"/>
      <w:r w:rsidRPr="000B51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5143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B5143">
        <w:rPr>
          <w:rFonts w:ascii="Times New Roman" w:hAnsi="Times New Roman"/>
          <w:sz w:val="24"/>
          <w:szCs w:val="24"/>
        </w:rPr>
        <w:t>. – М.: Просвещение, 2010.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 xml:space="preserve">4. Сергеева Г.П. Актуальные проблемы преподавания музыки в образовательных учреждениях: учебное пособие. – М.: Педагогическая академия, 2013. </w:t>
      </w:r>
    </w:p>
    <w:p w:rsidR="007E6C16" w:rsidRPr="001816CC" w:rsidRDefault="007E6C16" w:rsidP="007E6C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6C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0B5143">
        <w:rPr>
          <w:rFonts w:ascii="Times New Roman" w:hAnsi="Times New Roman"/>
          <w:sz w:val="24"/>
          <w:szCs w:val="24"/>
        </w:rPr>
        <w:t>C</w:t>
      </w:r>
      <w:proofErr w:type="gramEnd"/>
      <w:r w:rsidRPr="000B5143">
        <w:rPr>
          <w:rFonts w:ascii="Times New Roman" w:hAnsi="Times New Roman"/>
          <w:sz w:val="24"/>
          <w:szCs w:val="24"/>
        </w:rPr>
        <w:t>айт</w:t>
      </w:r>
      <w:proofErr w:type="spellEnd"/>
      <w:r w:rsidRPr="000B5143">
        <w:rPr>
          <w:rFonts w:ascii="Times New Roman" w:hAnsi="Times New Roman"/>
          <w:sz w:val="24"/>
          <w:szCs w:val="24"/>
        </w:rPr>
        <w:t xml:space="preserve">  Министерства образования и науки РФ.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2.  http://standart.edu.ru – ФГОС общего образования и разработанные к ним документы.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 xml:space="preserve">3. http://www.informika. </w:t>
      </w:r>
      <w:proofErr w:type="spellStart"/>
      <w:r w:rsidRPr="000B5143">
        <w:rPr>
          <w:rFonts w:ascii="Times New Roman" w:hAnsi="Times New Roman"/>
          <w:sz w:val="24"/>
          <w:szCs w:val="24"/>
        </w:rPr>
        <w:t>ru</w:t>
      </w:r>
      <w:proofErr w:type="spellEnd"/>
      <w:r w:rsidRPr="000B5143">
        <w:rPr>
          <w:rFonts w:ascii="Times New Roman" w:hAnsi="Times New Roman"/>
          <w:sz w:val="24"/>
          <w:szCs w:val="24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4.  http://school-collection.edu.ru/ – каталог Единой коллекции цифровых образовательных ресу</w:t>
      </w:r>
      <w:r w:rsidRPr="000B5143">
        <w:rPr>
          <w:rFonts w:ascii="Times New Roman" w:hAnsi="Times New Roman"/>
          <w:sz w:val="24"/>
          <w:szCs w:val="24"/>
        </w:rPr>
        <w:t>р</w:t>
      </w:r>
      <w:r w:rsidRPr="000B5143">
        <w:rPr>
          <w:rFonts w:ascii="Times New Roman" w:hAnsi="Times New Roman"/>
          <w:sz w:val="24"/>
          <w:szCs w:val="24"/>
        </w:rPr>
        <w:t>сов.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5. http://fcior.edu.ru – каталог электронных образовательных ресурсов Федерального центра.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6. http://window.edu.ru – электронные образовательные ресурсы.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7. http://katalog.iot.ru – электронные образовательные ресурсы.</w:t>
      </w:r>
    </w:p>
    <w:p w:rsidR="007E6C16" w:rsidRPr="000B5143" w:rsidRDefault="007E6C16" w:rsidP="007E6C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143">
        <w:rPr>
          <w:rFonts w:ascii="Times New Roman" w:hAnsi="Times New Roman"/>
          <w:sz w:val="24"/>
          <w:szCs w:val="24"/>
        </w:rPr>
        <w:t>8. http://www.it-n.ru/ – «Сеть творческих учителей».</w:t>
      </w:r>
    </w:p>
    <w:p w:rsidR="007E6C16" w:rsidRDefault="007E6C16" w:rsidP="007E6C16">
      <w:pPr>
        <w:rPr>
          <w:rFonts w:ascii="Times New Roman" w:hAnsi="Times New Roman"/>
          <w:b/>
          <w:sz w:val="24"/>
          <w:szCs w:val="24"/>
        </w:rPr>
      </w:pPr>
    </w:p>
    <w:p w:rsidR="00021373" w:rsidRDefault="00021373"/>
    <w:sectPr w:rsidR="0002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15B33"/>
    <w:rsid w:val="00021373"/>
    <w:rsid w:val="00023F10"/>
    <w:rsid w:val="000348EB"/>
    <w:rsid w:val="00044DE8"/>
    <w:rsid w:val="00050020"/>
    <w:rsid w:val="00084261"/>
    <w:rsid w:val="00084552"/>
    <w:rsid w:val="00084D49"/>
    <w:rsid w:val="00085428"/>
    <w:rsid w:val="00090D5C"/>
    <w:rsid w:val="000A1AA6"/>
    <w:rsid w:val="000B5CE3"/>
    <w:rsid w:val="000C0DB7"/>
    <w:rsid w:val="000C3255"/>
    <w:rsid w:val="000E2A10"/>
    <w:rsid w:val="000F5D7B"/>
    <w:rsid w:val="001178ED"/>
    <w:rsid w:val="001225BE"/>
    <w:rsid w:val="0012789B"/>
    <w:rsid w:val="0013603F"/>
    <w:rsid w:val="0015399E"/>
    <w:rsid w:val="00155C78"/>
    <w:rsid w:val="00156012"/>
    <w:rsid w:val="00162083"/>
    <w:rsid w:val="00166FFF"/>
    <w:rsid w:val="001700D1"/>
    <w:rsid w:val="00171591"/>
    <w:rsid w:val="0017651F"/>
    <w:rsid w:val="00180749"/>
    <w:rsid w:val="00181F2D"/>
    <w:rsid w:val="00184693"/>
    <w:rsid w:val="0019398A"/>
    <w:rsid w:val="0019662D"/>
    <w:rsid w:val="001A50B0"/>
    <w:rsid w:val="001C7C52"/>
    <w:rsid w:val="001D58A3"/>
    <w:rsid w:val="001D6952"/>
    <w:rsid w:val="001E1FDC"/>
    <w:rsid w:val="001E33E5"/>
    <w:rsid w:val="001E37F5"/>
    <w:rsid w:val="001E43F8"/>
    <w:rsid w:val="001E51B8"/>
    <w:rsid w:val="001F24E2"/>
    <w:rsid w:val="001F2FE9"/>
    <w:rsid w:val="001F75B2"/>
    <w:rsid w:val="00206F61"/>
    <w:rsid w:val="00206FE9"/>
    <w:rsid w:val="002103B1"/>
    <w:rsid w:val="002157D3"/>
    <w:rsid w:val="002207C5"/>
    <w:rsid w:val="00221F9E"/>
    <w:rsid w:val="0022261A"/>
    <w:rsid w:val="0022426C"/>
    <w:rsid w:val="00227E2D"/>
    <w:rsid w:val="0024269C"/>
    <w:rsid w:val="00245C90"/>
    <w:rsid w:val="00264FB5"/>
    <w:rsid w:val="002730AA"/>
    <w:rsid w:val="0027594B"/>
    <w:rsid w:val="00277748"/>
    <w:rsid w:val="00283867"/>
    <w:rsid w:val="00294450"/>
    <w:rsid w:val="00296C48"/>
    <w:rsid w:val="002A7986"/>
    <w:rsid w:val="002B0AF6"/>
    <w:rsid w:val="002B248A"/>
    <w:rsid w:val="002D466E"/>
    <w:rsid w:val="002D5AE9"/>
    <w:rsid w:val="002E29CA"/>
    <w:rsid w:val="00303C87"/>
    <w:rsid w:val="003046E2"/>
    <w:rsid w:val="00304EC0"/>
    <w:rsid w:val="00305C73"/>
    <w:rsid w:val="003076BA"/>
    <w:rsid w:val="00310DA8"/>
    <w:rsid w:val="00324F6A"/>
    <w:rsid w:val="00333526"/>
    <w:rsid w:val="003357C2"/>
    <w:rsid w:val="0036155C"/>
    <w:rsid w:val="00364276"/>
    <w:rsid w:val="003659D7"/>
    <w:rsid w:val="003669C8"/>
    <w:rsid w:val="003704C2"/>
    <w:rsid w:val="00373C0E"/>
    <w:rsid w:val="00382996"/>
    <w:rsid w:val="00390854"/>
    <w:rsid w:val="003916BB"/>
    <w:rsid w:val="003934F7"/>
    <w:rsid w:val="003A097B"/>
    <w:rsid w:val="003A1E1C"/>
    <w:rsid w:val="003B6627"/>
    <w:rsid w:val="003C309E"/>
    <w:rsid w:val="003D44A7"/>
    <w:rsid w:val="003E795A"/>
    <w:rsid w:val="003F0169"/>
    <w:rsid w:val="003F2942"/>
    <w:rsid w:val="00403BCB"/>
    <w:rsid w:val="004105AE"/>
    <w:rsid w:val="00412127"/>
    <w:rsid w:val="00413502"/>
    <w:rsid w:val="00423787"/>
    <w:rsid w:val="00424106"/>
    <w:rsid w:val="00431E6E"/>
    <w:rsid w:val="00433171"/>
    <w:rsid w:val="004456AD"/>
    <w:rsid w:val="004468B6"/>
    <w:rsid w:val="00451594"/>
    <w:rsid w:val="00460EA1"/>
    <w:rsid w:val="00463316"/>
    <w:rsid w:val="00463CF6"/>
    <w:rsid w:val="004651AF"/>
    <w:rsid w:val="004653EB"/>
    <w:rsid w:val="004666A3"/>
    <w:rsid w:val="00475DEF"/>
    <w:rsid w:val="00476220"/>
    <w:rsid w:val="004776A3"/>
    <w:rsid w:val="004778C7"/>
    <w:rsid w:val="00482D8C"/>
    <w:rsid w:val="00487823"/>
    <w:rsid w:val="004A4557"/>
    <w:rsid w:val="004A5C07"/>
    <w:rsid w:val="004C29CC"/>
    <w:rsid w:val="004C7B0B"/>
    <w:rsid w:val="004E2ECD"/>
    <w:rsid w:val="005015B6"/>
    <w:rsid w:val="00503174"/>
    <w:rsid w:val="00503855"/>
    <w:rsid w:val="005108BB"/>
    <w:rsid w:val="00510A5A"/>
    <w:rsid w:val="005242B6"/>
    <w:rsid w:val="00525648"/>
    <w:rsid w:val="00536B25"/>
    <w:rsid w:val="00546DC3"/>
    <w:rsid w:val="00574F6E"/>
    <w:rsid w:val="00582415"/>
    <w:rsid w:val="00594237"/>
    <w:rsid w:val="005A2C52"/>
    <w:rsid w:val="005A3399"/>
    <w:rsid w:val="005A347B"/>
    <w:rsid w:val="005B2260"/>
    <w:rsid w:val="005B54DE"/>
    <w:rsid w:val="005C160F"/>
    <w:rsid w:val="005C271E"/>
    <w:rsid w:val="005E0241"/>
    <w:rsid w:val="005E1B7B"/>
    <w:rsid w:val="005E7A2A"/>
    <w:rsid w:val="005E7F4C"/>
    <w:rsid w:val="00602B32"/>
    <w:rsid w:val="00603804"/>
    <w:rsid w:val="0060400D"/>
    <w:rsid w:val="00625450"/>
    <w:rsid w:val="00636DAF"/>
    <w:rsid w:val="006502C4"/>
    <w:rsid w:val="0065530B"/>
    <w:rsid w:val="00677124"/>
    <w:rsid w:val="00681532"/>
    <w:rsid w:val="0068254D"/>
    <w:rsid w:val="0069338D"/>
    <w:rsid w:val="00694A70"/>
    <w:rsid w:val="00695B77"/>
    <w:rsid w:val="006968F6"/>
    <w:rsid w:val="006D4FD9"/>
    <w:rsid w:val="006E2FFD"/>
    <w:rsid w:val="006E3669"/>
    <w:rsid w:val="006E75E6"/>
    <w:rsid w:val="006F1EDA"/>
    <w:rsid w:val="00700B15"/>
    <w:rsid w:val="007036D9"/>
    <w:rsid w:val="00703A14"/>
    <w:rsid w:val="00712BA2"/>
    <w:rsid w:val="00717A85"/>
    <w:rsid w:val="00723B30"/>
    <w:rsid w:val="0072428A"/>
    <w:rsid w:val="00731261"/>
    <w:rsid w:val="00733E80"/>
    <w:rsid w:val="00735EF6"/>
    <w:rsid w:val="00740B8E"/>
    <w:rsid w:val="00744ED3"/>
    <w:rsid w:val="00745076"/>
    <w:rsid w:val="0075322A"/>
    <w:rsid w:val="007573E6"/>
    <w:rsid w:val="00757623"/>
    <w:rsid w:val="00757B66"/>
    <w:rsid w:val="007606D5"/>
    <w:rsid w:val="00777048"/>
    <w:rsid w:val="0077754D"/>
    <w:rsid w:val="0078405A"/>
    <w:rsid w:val="00793D86"/>
    <w:rsid w:val="00796FA1"/>
    <w:rsid w:val="007A39BE"/>
    <w:rsid w:val="007A52DD"/>
    <w:rsid w:val="007B32FE"/>
    <w:rsid w:val="007B44B0"/>
    <w:rsid w:val="007B4EE7"/>
    <w:rsid w:val="007C137C"/>
    <w:rsid w:val="007C33C3"/>
    <w:rsid w:val="007C773B"/>
    <w:rsid w:val="007D005D"/>
    <w:rsid w:val="007D2F1D"/>
    <w:rsid w:val="007E6366"/>
    <w:rsid w:val="007E6C16"/>
    <w:rsid w:val="007F17CA"/>
    <w:rsid w:val="007F3068"/>
    <w:rsid w:val="00805AD3"/>
    <w:rsid w:val="00807834"/>
    <w:rsid w:val="00825F0D"/>
    <w:rsid w:val="0083347B"/>
    <w:rsid w:val="00833A84"/>
    <w:rsid w:val="00845C49"/>
    <w:rsid w:val="008616D3"/>
    <w:rsid w:val="008640F9"/>
    <w:rsid w:val="00872CC0"/>
    <w:rsid w:val="008801E3"/>
    <w:rsid w:val="0088729A"/>
    <w:rsid w:val="008B2897"/>
    <w:rsid w:val="008B37B3"/>
    <w:rsid w:val="008B5231"/>
    <w:rsid w:val="008B7CED"/>
    <w:rsid w:val="008C2261"/>
    <w:rsid w:val="008C6911"/>
    <w:rsid w:val="008C6DC5"/>
    <w:rsid w:val="008D3BFB"/>
    <w:rsid w:val="008E6BAC"/>
    <w:rsid w:val="008E70E9"/>
    <w:rsid w:val="008E7D47"/>
    <w:rsid w:val="008F02CC"/>
    <w:rsid w:val="00912C5C"/>
    <w:rsid w:val="00924DC5"/>
    <w:rsid w:val="00926CB4"/>
    <w:rsid w:val="00927471"/>
    <w:rsid w:val="009405CC"/>
    <w:rsid w:val="0094155C"/>
    <w:rsid w:val="0094233A"/>
    <w:rsid w:val="0094242E"/>
    <w:rsid w:val="00952B2A"/>
    <w:rsid w:val="00955528"/>
    <w:rsid w:val="00956A40"/>
    <w:rsid w:val="00965499"/>
    <w:rsid w:val="00972076"/>
    <w:rsid w:val="00975E53"/>
    <w:rsid w:val="009814B1"/>
    <w:rsid w:val="00982AA5"/>
    <w:rsid w:val="009838DF"/>
    <w:rsid w:val="00992965"/>
    <w:rsid w:val="00993412"/>
    <w:rsid w:val="009A7E38"/>
    <w:rsid w:val="009B32BE"/>
    <w:rsid w:val="009B3E24"/>
    <w:rsid w:val="009B6DEA"/>
    <w:rsid w:val="009C15A5"/>
    <w:rsid w:val="009C247A"/>
    <w:rsid w:val="009C2BCD"/>
    <w:rsid w:val="009D0FF4"/>
    <w:rsid w:val="009E1665"/>
    <w:rsid w:val="009E21B1"/>
    <w:rsid w:val="009E3773"/>
    <w:rsid w:val="009E5B12"/>
    <w:rsid w:val="009F2FF5"/>
    <w:rsid w:val="00A10F99"/>
    <w:rsid w:val="00A14E1C"/>
    <w:rsid w:val="00A17612"/>
    <w:rsid w:val="00A20CE9"/>
    <w:rsid w:val="00A25586"/>
    <w:rsid w:val="00A343A2"/>
    <w:rsid w:val="00A35D53"/>
    <w:rsid w:val="00A41477"/>
    <w:rsid w:val="00A53C9C"/>
    <w:rsid w:val="00A6622C"/>
    <w:rsid w:val="00A6776E"/>
    <w:rsid w:val="00A71D03"/>
    <w:rsid w:val="00A818A1"/>
    <w:rsid w:val="00A836EE"/>
    <w:rsid w:val="00A92607"/>
    <w:rsid w:val="00AA5D0A"/>
    <w:rsid w:val="00AA6CE6"/>
    <w:rsid w:val="00AC02E7"/>
    <w:rsid w:val="00AC20DC"/>
    <w:rsid w:val="00AD2341"/>
    <w:rsid w:val="00AE5D74"/>
    <w:rsid w:val="00AF132B"/>
    <w:rsid w:val="00AF1C1A"/>
    <w:rsid w:val="00AF3533"/>
    <w:rsid w:val="00AF378B"/>
    <w:rsid w:val="00AF3F93"/>
    <w:rsid w:val="00B01192"/>
    <w:rsid w:val="00B07D6A"/>
    <w:rsid w:val="00B125B0"/>
    <w:rsid w:val="00B26BE0"/>
    <w:rsid w:val="00B31D0D"/>
    <w:rsid w:val="00B365C6"/>
    <w:rsid w:val="00B37271"/>
    <w:rsid w:val="00B37BD9"/>
    <w:rsid w:val="00B465C2"/>
    <w:rsid w:val="00B46CC8"/>
    <w:rsid w:val="00B5288C"/>
    <w:rsid w:val="00B540BF"/>
    <w:rsid w:val="00B6085D"/>
    <w:rsid w:val="00B7432D"/>
    <w:rsid w:val="00B765E1"/>
    <w:rsid w:val="00B94E4A"/>
    <w:rsid w:val="00BA4B64"/>
    <w:rsid w:val="00BA7C82"/>
    <w:rsid w:val="00BB23B9"/>
    <w:rsid w:val="00BB3A7F"/>
    <w:rsid w:val="00BB464D"/>
    <w:rsid w:val="00BC287A"/>
    <w:rsid w:val="00BD3778"/>
    <w:rsid w:val="00BE694C"/>
    <w:rsid w:val="00BF1E45"/>
    <w:rsid w:val="00BF3701"/>
    <w:rsid w:val="00BF5BC0"/>
    <w:rsid w:val="00C0353A"/>
    <w:rsid w:val="00C10BBA"/>
    <w:rsid w:val="00C211F8"/>
    <w:rsid w:val="00C227AC"/>
    <w:rsid w:val="00C23656"/>
    <w:rsid w:val="00C23B22"/>
    <w:rsid w:val="00C253C2"/>
    <w:rsid w:val="00C51AA1"/>
    <w:rsid w:val="00C539ED"/>
    <w:rsid w:val="00C54AE6"/>
    <w:rsid w:val="00C558AB"/>
    <w:rsid w:val="00C8110C"/>
    <w:rsid w:val="00C81ED1"/>
    <w:rsid w:val="00CA1F0F"/>
    <w:rsid w:val="00CA6825"/>
    <w:rsid w:val="00CC33D0"/>
    <w:rsid w:val="00CD7999"/>
    <w:rsid w:val="00CE4A2C"/>
    <w:rsid w:val="00CE4A7A"/>
    <w:rsid w:val="00CF335F"/>
    <w:rsid w:val="00CF7713"/>
    <w:rsid w:val="00D03581"/>
    <w:rsid w:val="00D123CA"/>
    <w:rsid w:val="00D57D71"/>
    <w:rsid w:val="00D60627"/>
    <w:rsid w:val="00D633E2"/>
    <w:rsid w:val="00D74453"/>
    <w:rsid w:val="00D763AA"/>
    <w:rsid w:val="00D82661"/>
    <w:rsid w:val="00D828B4"/>
    <w:rsid w:val="00D95D23"/>
    <w:rsid w:val="00DA515B"/>
    <w:rsid w:val="00DB1ABC"/>
    <w:rsid w:val="00DB6485"/>
    <w:rsid w:val="00DB64F7"/>
    <w:rsid w:val="00DB6575"/>
    <w:rsid w:val="00DC4E57"/>
    <w:rsid w:val="00DD23A4"/>
    <w:rsid w:val="00DE1DBC"/>
    <w:rsid w:val="00DE3AF4"/>
    <w:rsid w:val="00DF699D"/>
    <w:rsid w:val="00E02CBB"/>
    <w:rsid w:val="00E22D5C"/>
    <w:rsid w:val="00E26A35"/>
    <w:rsid w:val="00E342CA"/>
    <w:rsid w:val="00E5452B"/>
    <w:rsid w:val="00E61AA2"/>
    <w:rsid w:val="00E6723A"/>
    <w:rsid w:val="00E71071"/>
    <w:rsid w:val="00E722AF"/>
    <w:rsid w:val="00E86504"/>
    <w:rsid w:val="00E87844"/>
    <w:rsid w:val="00E90167"/>
    <w:rsid w:val="00E91F3A"/>
    <w:rsid w:val="00E95BBC"/>
    <w:rsid w:val="00EA2B4F"/>
    <w:rsid w:val="00EB1E4D"/>
    <w:rsid w:val="00EB636E"/>
    <w:rsid w:val="00ED2C42"/>
    <w:rsid w:val="00ED545E"/>
    <w:rsid w:val="00ED59A8"/>
    <w:rsid w:val="00ED5D5F"/>
    <w:rsid w:val="00ED6ECF"/>
    <w:rsid w:val="00EE365C"/>
    <w:rsid w:val="00EE47D1"/>
    <w:rsid w:val="00EE690D"/>
    <w:rsid w:val="00EE732F"/>
    <w:rsid w:val="00F0360B"/>
    <w:rsid w:val="00F036C8"/>
    <w:rsid w:val="00F047B1"/>
    <w:rsid w:val="00F164D3"/>
    <w:rsid w:val="00F266D6"/>
    <w:rsid w:val="00F30EB4"/>
    <w:rsid w:val="00F50A2D"/>
    <w:rsid w:val="00F6063F"/>
    <w:rsid w:val="00F705BC"/>
    <w:rsid w:val="00F72F77"/>
    <w:rsid w:val="00F75683"/>
    <w:rsid w:val="00F90910"/>
    <w:rsid w:val="00F919A6"/>
    <w:rsid w:val="00F938CC"/>
    <w:rsid w:val="00F95A62"/>
    <w:rsid w:val="00F967F3"/>
    <w:rsid w:val="00FA1F44"/>
    <w:rsid w:val="00FA5DA0"/>
    <w:rsid w:val="00FB2366"/>
    <w:rsid w:val="00FB2E92"/>
    <w:rsid w:val="00FB4E06"/>
    <w:rsid w:val="00FC6B65"/>
    <w:rsid w:val="00FD4552"/>
    <w:rsid w:val="00FD69F5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6C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6C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2020-06-26T10:52:00Z</dcterms:created>
  <dcterms:modified xsi:type="dcterms:W3CDTF">2020-06-26T10:53:00Z</dcterms:modified>
</cp:coreProperties>
</file>